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</w:pPr>
      <w:r>
        <w:t>2015 CAMBIOS MONTADOS E PEÇAS</w:t>
      </w:r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</w:pPr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hyperlink r:id="rId4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G 2 / 20 - G 2 /24</w:t>
        </w:r>
      </w:hyperlink>
      <w:r>
        <w:t xml:space="preserve"> </w:t>
      </w:r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5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G 3 / 36 - G 3 / 40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6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G 3 / 50 - G 3 / 60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7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SR 1400 / 1700 / 1900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8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VT 2014 / 2214B / 2514 / 2514 (OD)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9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G 211 - G 221 - G 210 - G 240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10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GO 160 - GO 170 - GO 190 - GO 210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11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G 60/6 e G/85 / 6 - 6,7 (0,73)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12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S 5 42 / S 5 420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13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AK 6 80 + (GV 80)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14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S6 80 / S6 90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15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S 6 1550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16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S5 680 / S6 680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17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4K - 4S 120/121 - GP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18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 xml:space="preserve">Caixa de Mudança </w:t>
        </w:r>
        <w:proofErr w:type="gramStart"/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16 S</w:t>
        </w:r>
        <w:proofErr w:type="gramEnd"/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 xml:space="preserve"> 130 / 160 / 190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19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16S - 1650 / 1650 O. Drive / 8S 1350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20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16S - 221 / 1685 / 2280 / 2320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21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G 760 / G 770 / G 776 / G 777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22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G 860 / G 870 / G 871</w:t>
        </w:r>
      </w:hyperlink>
    </w:p>
    <w:p w:rsidR="00C6595C" w:rsidRDefault="00C6595C" w:rsidP="00C6595C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23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GR 801 / GR 880 / GR 881 / GR 890 / GR 900</w:t>
        </w:r>
      </w:hyperlink>
    </w:p>
    <w:p w:rsidR="00507BD6" w:rsidRDefault="00C6595C" w:rsidP="00C6595C">
      <w:r>
        <w:rPr>
          <w:rFonts w:ascii="Arial" w:eastAsia="Times New Roman" w:hAnsi="Arial" w:cs="Arial"/>
          <w:color w:val="666666"/>
          <w:sz w:val="16"/>
          <w:szCs w:val="16"/>
          <w:lang w:eastAsia="pt-BR"/>
        </w:rPr>
        <w:t>  •</w:t>
      </w:r>
      <w:r>
        <w:rPr>
          <w:rFonts w:ascii="Arial" w:eastAsia="Times New Roman" w:hAnsi="Arial" w:cs="Arial"/>
          <w:color w:val="666666"/>
          <w:sz w:val="16"/>
          <w:lang w:eastAsia="pt-BR"/>
        </w:rPr>
        <w:t> </w:t>
      </w:r>
      <w:hyperlink r:id="rId24" w:history="1">
        <w:r>
          <w:rPr>
            <w:rStyle w:val="Hyperlink"/>
            <w:rFonts w:ascii="Arial" w:eastAsia="Times New Roman" w:hAnsi="Arial" w:cs="Arial"/>
            <w:b/>
            <w:bCs/>
            <w:color w:val="2B54A6"/>
            <w:sz w:val="16"/>
            <w:u w:val="none"/>
            <w:lang w:eastAsia="pt-BR"/>
          </w:rPr>
          <w:t>Caixa de Mudança GRS 900 / GRS 900 R / GR 920</w:t>
        </w:r>
      </w:hyperlink>
    </w:p>
    <w:sectPr w:rsidR="00507BD6" w:rsidSect="00507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95C"/>
    <w:rsid w:val="00507BD6"/>
    <w:rsid w:val="00C6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659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oeixo.com.br/pecas-caixa-de-mudancas-volvo-VT.php" TargetMode="External"/><Relationship Id="rId13" Type="http://schemas.openxmlformats.org/officeDocument/2006/relationships/hyperlink" Target="http://www.portoeixo.com.br/pecas-caixa-de-mudancas-AK-S6-80GV.php" TargetMode="External"/><Relationship Id="rId18" Type="http://schemas.openxmlformats.org/officeDocument/2006/relationships/hyperlink" Target="http://www.portoeixo.com.br/pecas-caixa-de-mudancas-130-160-190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portoeixo.com.br/pecas-caixa-de-mudancas-scania-776-777.php" TargetMode="External"/><Relationship Id="rId7" Type="http://schemas.openxmlformats.org/officeDocument/2006/relationships/hyperlink" Target="http://www.portoeixo.com.br/pecas-caixa-de-mudancas-volvo-SR.php" TargetMode="External"/><Relationship Id="rId12" Type="http://schemas.openxmlformats.org/officeDocument/2006/relationships/hyperlink" Target="http://www.portoeixo.com.br/pecas-caixa-de-mudancas-S-5-420.php" TargetMode="External"/><Relationship Id="rId17" Type="http://schemas.openxmlformats.org/officeDocument/2006/relationships/hyperlink" Target="http://www.portoeixo.com.br/pecas-caixa-de-mudancas-4K-120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ortoeixo.com.br/pecas-caixa-de-mudancas-S5-680.php" TargetMode="External"/><Relationship Id="rId20" Type="http://schemas.openxmlformats.org/officeDocument/2006/relationships/hyperlink" Target="http://www.portoeixo.com.br/pecas-caixa-de-mudancas-221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rtoeixo.com.br/pecas-caixa-de-mudancas-G3-60-50.php" TargetMode="External"/><Relationship Id="rId11" Type="http://schemas.openxmlformats.org/officeDocument/2006/relationships/hyperlink" Target="http://www.portoeixo.com.br/pecas-caixa-de-mudancas-mercedes-benz-G-60-85.php" TargetMode="External"/><Relationship Id="rId24" Type="http://schemas.openxmlformats.org/officeDocument/2006/relationships/hyperlink" Target="http://www.portoeixo.com.br/pecas-caixa-de-mudancas-scania-GRS-900.php" TargetMode="External"/><Relationship Id="rId5" Type="http://schemas.openxmlformats.org/officeDocument/2006/relationships/hyperlink" Target="http://www.portoeixo.com.br/pecas-caixa-de-mudancas-G3-36-40.php" TargetMode="External"/><Relationship Id="rId15" Type="http://schemas.openxmlformats.org/officeDocument/2006/relationships/hyperlink" Target="http://www.portoeixo.com.br/pecas-caixa-de-mudancas-6S-1550.php" TargetMode="External"/><Relationship Id="rId23" Type="http://schemas.openxmlformats.org/officeDocument/2006/relationships/hyperlink" Target="http://www.portoeixo.com.br/pecas-caixa-de-mudancas-scania-GR-900.php" TargetMode="External"/><Relationship Id="rId10" Type="http://schemas.openxmlformats.org/officeDocument/2006/relationships/hyperlink" Target="http://www.portoeixo.com.br/pecas-caixa-de-mudancas-mercedes-benz-GO-190.php" TargetMode="External"/><Relationship Id="rId19" Type="http://schemas.openxmlformats.org/officeDocument/2006/relationships/hyperlink" Target="http://www.portoeixo.com.br/pecas-caixa-de-mudancas-1650.php" TargetMode="External"/><Relationship Id="rId4" Type="http://schemas.openxmlformats.org/officeDocument/2006/relationships/hyperlink" Target="http://www.portoeixo.com.br/pecas-caixa-de-mudancas-G2-20-24.php" TargetMode="External"/><Relationship Id="rId9" Type="http://schemas.openxmlformats.org/officeDocument/2006/relationships/hyperlink" Target="http://www.portoeixo.com.br/pecas-caixa-de-mudancas-mercedes-benz-G-240.php" TargetMode="External"/><Relationship Id="rId14" Type="http://schemas.openxmlformats.org/officeDocument/2006/relationships/hyperlink" Target="http://www.portoeixo.com.br/pecas-caixa-de-mudancas-S-6-90.php" TargetMode="External"/><Relationship Id="rId22" Type="http://schemas.openxmlformats.org/officeDocument/2006/relationships/hyperlink" Target="http://www.portoeixo.com.br/pecas-caixa-de-mudancas-scania-870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2306</Characters>
  <Application>Microsoft Office Word</Application>
  <DocSecurity>0</DocSecurity>
  <Lines>19</Lines>
  <Paragraphs>5</Paragraphs>
  <ScaleCrop>false</ScaleCrop>
  <Company>ADMIN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2015-05-23T22:56:00Z</dcterms:created>
  <dcterms:modified xsi:type="dcterms:W3CDTF">2015-05-23T22:59:00Z</dcterms:modified>
</cp:coreProperties>
</file>